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7B67" w14:textId="455CD20B" w:rsidR="00541EF4" w:rsidRDefault="00541EF4" w:rsidP="00B9329A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bookmarkStart w:id="0" w:name="n3"/>
      <w:bookmarkEnd w:id="0"/>
      <w:r w:rsidRPr="00B9329A">
        <w:rPr>
          <w:rFonts w:ascii="Times New Roman" w:eastAsia="Times New Roman" w:hAnsi="Times New Roman" w:cs="Times New Roman"/>
          <w:b/>
          <w:bCs/>
          <w:i/>
          <w:iCs/>
          <w:spacing w:val="60"/>
          <w:sz w:val="40"/>
          <w:szCs w:val="40"/>
          <w:lang w:eastAsia="uk-UA"/>
        </w:rPr>
        <w:t>ЗАКОН УКРАЇНИ</w:t>
      </w:r>
    </w:p>
    <w:p w14:paraId="03690D77" w14:textId="64C28879" w:rsidR="00B9329A" w:rsidRPr="00B9329A" w:rsidRDefault="00B9329A" w:rsidP="00B9329A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29A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Про сільськогосподарську дорадчу діяльність</w:t>
      </w:r>
    </w:p>
    <w:p w14:paraId="70364334" w14:textId="77777777" w:rsidR="00B9329A" w:rsidRPr="00B9329A" w:rsidRDefault="00B9329A" w:rsidP="00B9329A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n4"/>
      <w:bookmarkEnd w:id="1"/>
      <w:r w:rsidRPr="00B9329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(Відомості Верховної Ради України (ВВР), 2004, № 38, ст.470)</w:t>
      </w:r>
    </w:p>
    <w:p w14:paraId="6CBD0BD6" w14:textId="77777777" w:rsidR="00B9329A" w:rsidRPr="00B9329A" w:rsidRDefault="00B9329A" w:rsidP="00B9329A">
      <w:pPr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n5"/>
      <w:bookmarkEnd w:id="2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{Із змінами, внесеними згідно із Законами</w:t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hyperlink r:id="rId4" w:tgtFrame="_blank" w:history="1">
        <w:r w:rsidRPr="00B9329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2754-VI від 02.12.2010</w:t>
        </w:r>
      </w:hyperlink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, ВВР, 2011, № 18, ст.129</w:t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hyperlink r:id="rId5" w:tgtFrame="_blank" w:history="1">
        <w:r w:rsidRPr="00B9329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5462-VI від 16.10.2012</w:t>
        </w:r>
      </w:hyperlink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, ВВР, 2014, № 6-7, ст.80}</w:t>
      </w:r>
    </w:p>
    <w:p w14:paraId="2B7C0AF4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6"/>
      <w:bookmarkEnd w:id="3"/>
      <w:r w:rsidRPr="00B9329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{У тексті Закону слова "центральний орган виконавчої влади з питань аграрної політики" в усіх відмінках замінено словами "центральний орган виконавчої влади, що реалізує державну політику у сфері сільського господарства" у відповідному відмінку згідно із Законом </w:t>
      </w:r>
      <w:hyperlink r:id="rId6" w:anchor="n1437" w:tgtFrame="_blank" w:history="1">
        <w:r w:rsidRPr="00B9329A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5462-VI від 16.10.2012</w:t>
        </w:r>
      </w:hyperlink>
      <w:r w:rsidRPr="00B9329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14:paraId="50BCF002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n7"/>
      <w:bookmarkEnd w:id="4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Цей Закон визначає правові засади здійснення сільськогосподарської дорадчої діяльності в Україні, регулює відносини в цій сфері та спрямований на поліпшення добробуту сільського населення та розвиток сільської місцевості.</w:t>
      </w:r>
    </w:p>
    <w:p w14:paraId="7B504D7F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n8"/>
      <w:bookmarkEnd w:id="5"/>
      <w:r w:rsidRPr="00B9329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Стаття 1.</w:t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 Основні терміни та поняття</w:t>
      </w:r>
    </w:p>
    <w:p w14:paraId="52B9F9FF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n9"/>
      <w:bookmarkEnd w:id="6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У цьому Законі наведені нижче терміни та поняття вживаються в такому значенні:</w:t>
      </w:r>
    </w:p>
    <w:p w14:paraId="43B88507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" w:name="n10"/>
      <w:bookmarkEnd w:id="7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дорадчі послуги - послуги, що надаються суб’єктами сільськогосподарської дорадчої діяльності суб’єктам господарювання, які здійснюють діяльність у сільській місцевості, сільському населенню, а також органам місцевого самоврядування та органам виконавчої влади;</w:t>
      </w:r>
    </w:p>
    <w:p w14:paraId="18D42BC5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n11"/>
      <w:bookmarkEnd w:id="8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кваліфікаційне свідоцтво сільськогосподарського дорадника, сільськогосподарського експерта-дорадника (далі - кваліфікаційне свідоцтво) - документ, який підтверджує достатній фаховий рівень підготовки сільськогосподарського дорадника, сільськогосподарського експерта-дорадника за програмою базової підготовки для самостійного здійснення сільськогосподарської дорадчої діяльності;</w:t>
      </w:r>
    </w:p>
    <w:p w14:paraId="1E9FF052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" w:name="n12"/>
      <w:bookmarkEnd w:id="9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сертифікат сільськогосподарської дорадчої служби (далі - сертифікат) - документ, що засвідчує право суб’єкта сільськогосподарської дорадчої діяльності на надання дорадчих послуг шляхом внесення його до Реєстру сільськогосподарських дорадчих служб (далі - Реєстр дорадчих служб);</w:t>
      </w:r>
    </w:p>
    <w:p w14:paraId="78D345C3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" w:name="n13"/>
      <w:bookmarkEnd w:id="10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сільська місцевість - території, що знаходяться за межами міст і є переважно зонами сільськогосподарського виробництва та сільської забудови;</w:t>
      </w:r>
    </w:p>
    <w:p w14:paraId="5C285116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" w:name="n14"/>
      <w:bookmarkEnd w:id="11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сільськогосподарська дорадча діяльність (далі - дорадча діяльність) - сукупність дій та заходів, спрямованих на задоволення потреб особистих селянських та фермерських господарств, господарських товариств, інших сільськогосподарських підприємств усіх форм власності і господарювання, а також сільського населення у підвищенні рівня знань та вдосконаленні практичних навичок прибуткового ведення господарства;</w:t>
      </w:r>
    </w:p>
    <w:p w14:paraId="11BB8D97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" w:name="n15"/>
      <w:bookmarkEnd w:id="12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сільськогосподарська дорадча служба (далі - дорадча служба) - юридична особа незалежно від її організаційно-правової форми та форми власності, структурний підрозділ аграрного навчального закладу, науково-дослідної установи, які внесені до Реєстру дорадчих служб, здійснюють дорадчу діяльність, у складі яких працює не менше трьох дорадників, які пройшли реєстрацію відповідно до законодавства і внесені до Реєстру дорадників;</w:t>
      </w:r>
    </w:p>
    <w:p w14:paraId="6333901A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" w:name="n16"/>
      <w:bookmarkEnd w:id="13"/>
      <w:r w:rsidRPr="00B9329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{Абзац сьомий статті 1 в редакції Закону </w:t>
      </w:r>
      <w:hyperlink r:id="rId7" w:tgtFrame="_blank" w:history="1">
        <w:r w:rsidRPr="00B9329A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2754-VI від 02.12.2010</w:t>
        </w:r>
      </w:hyperlink>
      <w:r w:rsidRPr="00B9329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14:paraId="4C2C22C4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" w:name="n17"/>
      <w:bookmarkEnd w:id="14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сільськогосподарський дорадник (далі - дорадник) - фізична особа, яка на професійній основі проводить дорадчу діяльність, склала кваліфікаційний іспит та одержала кваліфікаційне свідоцтво і внесена до Реєстру сільськогосподарських дорадників та сільськогосподарських експертів-дорадників (далі - Реєстр дорадників);</w:t>
      </w:r>
    </w:p>
    <w:p w14:paraId="543E9391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5" w:name="n18"/>
      <w:bookmarkEnd w:id="15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сільськогосподарський експерт-дорадник (далі - експерт-дорадник) - фізична особа, яка проводить дорадчу діяльність не на постійній основі, має достатній фаховий рівень та одержала кваліфікаційне свідоцтво відповідно до вимог законодавства і надає дорадчі послуги на запит дорадчих служб та дорадників і відповідає вимогам, передбаченим цим Законом. Експертами-дорадниками є працівники закладів науки та освіти, інші вузькоспеціалізовані фахівці, які внесені до Реєстру дорадників;</w:t>
      </w:r>
    </w:p>
    <w:p w14:paraId="7FAFFDC2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6" w:name="n19"/>
      <w:bookmarkEnd w:id="16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соціально спрямовані дорадчі послуги - послуги, що надаються суб’єктам господарювання, які здійснюють діяльність у сільській місцевості, та сільському населенню за рахунок коштів державного та місцевих бюджетів;</w:t>
      </w:r>
    </w:p>
    <w:p w14:paraId="1DA704BF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7" w:name="n20"/>
      <w:bookmarkEnd w:id="17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суб’єкти сільськогосподарської дорадчої діяльності (далі - суб’єкти дорадчої діяльності) - дорадники, експерти-дорадники, дорадчі служби.</w:t>
      </w:r>
    </w:p>
    <w:p w14:paraId="2B6DE43C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8" w:name="n21"/>
      <w:bookmarkEnd w:id="18"/>
      <w:r w:rsidRPr="00B9329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Стаття 2.</w:t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 Законодавство, що регулює дорадчу діяльність</w:t>
      </w:r>
    </w:p>
    <w:p w14:paraId="31D9AB43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9" w:name="n22"/>
      <w:bookmarkEnd w:id="19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Дорадча діяльність регулюється </w:t>
      </w:r>
      <w:hyperlink r:id="rId8" w:tgtFrame="_blank" w:history="1">
        <w:r w:rsidRPr="00B9329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Конституцією України</w:t>
        </w:r>
      </w:hyperlink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, </w:t>
      </w:r>
      <w:hyperlink r:id="rId9" w:tgtFrame="_blank" w:history="1">
        <w:r w:rsidRPr="00B9329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Господарським кодексом України</w:t>
        </w:r>
      </w:hyperlink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, </w:t>
      </w:r>
      <w:hyperlink r:id="rId10" w:tgtFrame="_blank" w:history="1">
        <w:r w:rsidRPr="00B9329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Цивільним кодексом України</w:t>
        </w:r>
      </w:hyperlink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, цим Законом та іншими нормативно-правовими актами України.</w:t>
      </w:r>
    </w:p>
    <w:p w14:paraId="068BFE8A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0" w:name="n23"/>
      <w:bookmarkEnd w:id="20"/>
      <w:r w:rsidRPr="00B9329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Стаття 3.</w:t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 Сфера дії Закону</w:t>
      </w:r>
    </w:p>
    <w:p w14:paraId="43B09567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1" w:name="n24"/>
      <w:bookmarkEnd w:id="21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Положення цього Закону поширюються на правовідносини, що виникають у процесі здійснення дорадчої діяльності.</w:t>
      </w:r>
    </w:p>
    <w:p w14:paraId="68605CC5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2" w:name="n25"/>
      <w:bookmarkEnd w:id="22"/>
      <w:r w:rsidRPr="00B9329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Стаття 4.</w:t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 Основні завдання та методи дорадчої діяльності</w:t>
      </w:r>
    </w:p>
    <w:p w14:paraId="53D3CEED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3" w:name="n26"/>
      <w:bookmarkEnd w:id="23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Основними завданнями дорадчої діяльності є:</w:t>
      </w:r>
    </w:p>
    <w:p w14:paraId="7FB6405F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4" w:name="n27"/>
      <w:bookmarkEnd w:id="24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підвищення рівня знань і вдосконалення практичних навичок прибуткового ведення господарства суб’єктів господарювання, які здійснюють діяльність у сільській місцевості, та сільського населення в умовах ринкової економіки;</w:t>
      </w:r>
    </w:p>
    <w:p w14:paraId="0DD07A65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5" w:name="n28"/>
      <w:bookmarkEnd w:id="25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надання суб’єктам господарювання, які здійснюють діяльність у сільській місцевості, та сільському населенню дорадчих послуг з питань економіки, технологій, управління, маркетингу, обліку, податків, права, екології тощо;</w:t>
      </w:r>
    </w:p>
    <w:p w14:paraId="11F42E2A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6" w:name="n29"/>
      <w:bookmarkEnd w:id="26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надання дорадчих послуг органам виконавчої влади та органам місцевого самоврядування з питань підготовки та реалізації планів соціально-економічного розвитку, формування громадянського суспільства;</w:t>
      </w:r>
    </w:p>
    <w:p w14:paraId="5F9BC0F2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7" w:name="n30"/>
      <w:bookmarkEnd w:id="27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поширення та впровадження у виробництво сучасних технологій, новітніх досягнень науки і техніки;</w:t>
      </w:r>
    </w:p>
    <w:p w14:paraId="7545ECE3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8" w:name="n31"/>
      <w:bookmarkEnd w:id="28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сприяння розвитку несільськогосподарського підприємництва в сільській місцевості, у тому числі сільського зеленого туризму, зайнятості сільського населення тощо;</w:t>
      </w:r>
    </w:p>
    <w:p w14:paraId="169DACAA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9" w:name="n32"/>
      <w:bookmarkEnd w:id="29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робота з сільською молоддю, ініціювання та реалізація молодіжних програм;</w:t>
      </w:r>
    </w:p>
    <w:p w14:paraId="39F5B453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0" w:name="n33"/>
      <w:bookmarkEnd w:id="30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інші завдання, визначені законом.</w:t>
      </w:r>
    </w:p>
    <w:p w14:paraId="2213A155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1" w:name="n34"/>
      <w:bookmarkEnd w:id="31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Основними методами дорадчої діяльності є:</w:t>
      </w:r>
    </w:p>
    <w:p w14:paraId="6620F0CD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2" w:name="n35"/>
      <w:bookmarkEnd w:id="32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навчання суб’єктів господарювання, які здійснюють діяльність у сільській місцевості, та сільського населення;</w:t>
      </w:r>
    </w:p>
    <w:p w14:paraId="18C2C7C9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3" w:name="n36"/>
      <w:bookmarkEnd w:id="33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дослідження соціально-економічних проблем сільської місцевості та розробка варіантів їх розв’язання;</w:t>
      </w:r>
    </w:p>
    <w:p w14:paraId="03771F4C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4" w:name="n37"/>
      <w:bookmarkEnd w:id="34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демонстраційні покази форм і методів роботи суб’єктів господарювання, які здійснюють діяльність у сільській місцевості, та сільського населення;</w:t>
      </w:r>
    </w:p>
    <w:p w14:paraId="0BF85FB5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5" w:name="n38"/>
      <w:bookmarkEnd w:id="35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інформаційне забезпечення суб’єктів господарювання, які здійснюють діяльність у сільській місцевості, сільського населення тощо.</w:t>
      </w:r>
    </w:p>
    <w:p w14:paraId="527C65F7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6" w:name="n39"/>
      <w:bookmarkEnd w:id="36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Право на отримання дорадчих послуг мають фізичні та юридичні особи, які здійснюють господарську діяльність у сільській місцевості, сільське населення, а також органи місцевого самоврядування та органи виконавчої влади.</w:t>
      </w:r>
    </w:p>
    <w:p w14:paraId="09608BF3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7" w:name="n40"/>
      <w:bookmarkEnd w:id="37"/>
      <w:r w:rsidRPr="00B9329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Стаття 5.</w:t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 Фінансування дорадчої діяльності</w:t>
      </w:r>
    </w:p>
    <w:p w14:paraId="57E5AD3C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8" w:name="n41"/>
      <w:bookmarkEnd w:id="38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Дорадча діяльність може проводитися за рахунок коштів державного та місцевих бюджетів, а також коштів суб’єктів господарювання.</w:t>
      </w:r>
    </w:p>
    <w:p w14:paraId="2133CD56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9" w:name="n42"/>
      <w:bookmarkEnd w:id="39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Фінансування дорадчої діяльності може здійснюватися за рахунок грантів, міжнародної технічної допомоги, коштів міжнародних програм та проектів, благодійних внесків фізичних та юридичних осіб, інших джерел, не заборонених законом.</w:t>
      </w:r>
    </w:p>
    <w:p w14:paraId="5B591D5B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0" w:name="n43"/>
      <w:bookmarkEnd w:id="40"/>
      <w:r w:rsidRPr="00B9329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Стаття 6.</w:t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 Соціально спрямовані дорадчі послуги</w:t>
      </w:r>
    </w:p>
    <w:p w14:paraId="04C7FFFB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1" w:name="n44"/>
      <w:bookmarkEnd w:id="41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Соціально спрямовані дорадчі послуги, що надаються за рахунок коштів Державного бюджету України і місцевих бюджетів, щорічно визначаються державною цільовою програмою сільськогосподарської дорадчої діяльності в межах видатків центрального органу виконавчої влади, що реалізує державну політику у сфері сільського господарства, та місцевими програмами соціально-економічного розвитку.</w:t>
      </w:r>
    </w:p>
    <w:p w14:paraId="07B40472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2" w:name="n45"/>
      <w:bookmarkEnd w:id="42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Органи місцевого самоврядування можуть визначати додаткові соціально спрямовані дорадчі послуги, які надаються за рахунок коштів місцевих бюджетів, відповідно до місцевих програм соціально-економічного розвитку.</w:t>
      </w:r>
    </w:p>
    <w:p w14:paraId="201B4F1A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3" w:name="n46"/>
      <w:bookmarkEnd w:id="43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Надання соціально спрямованих дорадчих послуг, які фінансуються за рахунок коштів державного бюджету та місцевих бюджетів, проводиться на </w:t>
      </w:r>
      <w:hyperlink r:id="rId11" w:tgtFrame="_blank" w:history="1">
        <w:r w:rsidRPr="00B9329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конкурсній основі</w:t>
        </w:r>
      </w:hyperlink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2B64913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4" w:name="n47"/>
      <w:bookmarkEnd w:id="44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Участь у конкурсі щодо надання соціально спрямованих дорадчих послуг можуть брати тільки суб’єкти дорадчої діяльності, які визнані такими відповідно до цього Закону.</w:t>
      </w:r>
    </w:p>
    <w:p w14:paraId="361E3352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5" w:name="n48"/>
      <w:bookmarkEnd w:id="45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Дорадча діяльність у частині надання соціально спрямованих дорадчих послуг є неприбутковою діяльністю.</w:t>
      </w:r>
    </w:p>
    <w:p w14:paraId="3FA3AD53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6" w:name="n49"/>
      <w:bookmarkEnd w:id="46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Надання дорадчих послуг, які не передбачені державною цільовою програмою сільськогосподарської дорадчої діяльності, здійснюється за рахунок їх замовників.</w:t>
      </w:r>
    </w:p>
    <w:p w14:paraId="053D2F82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7" w:name="n50"/>
      <w:bookmarkEnd w:id="47"/>
      <w:r w:rsidRPr="00B9329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Стаття 7.</w:t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 Регулювання дорадчої діяльності</w:t>
      </w:r>
    </w:p>
    <w:p w14:paraId="1754465A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8" w:name="n51"/>
      <w:bookmarkEnd w:id="48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Державне регулювання дорадчої діяльності здійснюють Верховна Рада України, Кабінет Міністрів України, центральний орган виконавчої влади, що забезпечує формування державної політики у сфері сільського господарства, центральний орган виконавчої влади, що реалізує державну політику у сфері сільського господарства, а також інші органи виконавчої влади та органи місцевого самоврядування відповідно до закону.</w:t>
      </w:r>
    </w:p>
    <w:p w14:paraId="171BA00C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9" w:name="n52"/>
      <w:bookmarkEnd w:id="49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повноважень Верховної Ради України в галузі дорадчої діяльності належать:</w:t>
      </w:r>
    </w:p>
    <w:p w14:paraId="19D7AC6D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0" w:name="n53"/>
      <w:bookmarkEnd w:id="50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визначення засад державної політики в галузі дорадчої діяльності;</w:t>
      </w:r>
    </w:p>
    <w:p w14:paraId="01FE90B1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1" w:name="n54"/>
      <w:bookmarkEnd w:id="51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затвердження загальнодержавних програм дорадчої діяльності;</w:t>
      </w:r>
    </w:p>
    <w:p w14:paraId="1E018788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2" w:name="n55"/>
      <w:bookmarkEnd w:id="52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вирішення інших питань у галузі дорадчої діяльності відповідно до </w:t>
      </w:r>
      <w:hyperlink r:id="rId12" w:tgtFrame="_blank" w:history="1">
        <w:r w:rsidRPr="00B9329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Конституції України</w:t>
        </w:r>
      </w:hyperlink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BB92CD9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3" w:name="n56"/>
      <w:bookmarkEnd w:id="53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повноважень Кабінету Міністрів України в галузі дорадчої діяльності належать:</w:t>
      </w:r>
    </w:p>
    <w:p w14:paraId="49FA5367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4" w:name="n57"/>
      <w:bookmarkEnd w:id="54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реалізація державної політики в галузі дорадчої діяльності;</w:t>
      </w:r>
    </w:p>
    <w:p w14:paraId="235E76B4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5" w:name="n58"/>
      <w:bookmarkEnd w:id="55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розроблення і забезпечення виконання загальнодержавних програм дорадчої діяльності;</w:t>
      </w:r>
    </w:p>
    <w:p w14:paraId="79FC9A86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6" w:name="n59"/>
      <w:bookmarkEnd w:id="56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затвердження в межах своїх повноважень нормативно-правових актів у галузі дорадчої діяльності;</w:t>
      </w:r>
    </w:p>
    <w:p w14:paraId="6AC0FD4A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7" w:name="n60"/>
      <w:bookmarkEnd w:id="57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координація діяльності органів виконавчої влади в галузі дорадчої діяльності;</w:t>
      </w:r>
    </w:p>
    <w:p w14:paraId="08C1EE68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8" w:name="n61"/>
      <w:bookmarkEnd w:id="58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вирішення інших питань у галузі дорадчої діяльності відповідно до закону.</w:t>
      </w:r>
    </w:p>
    <w:p w14:paraId="12E3BC30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9" w:name="n62"/>
      <w:bookmarkEnd w:id="59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повноважень центрального органу виконавчої влади, що забезпечує формування державної політики у сфері сільського господарства, належать:</w:t>
      </w:r>
    </w:p>
    <w:p w14:paraId="45B73DF3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0" w:name="n63"/>
      <w:bookmarkEnd w:id="60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забезпечення формування державної політики в галузі дорадчої діяльності;</w:t>
      </w:r>
    </w:p>
    <w:p w14:paraId="21D07C2E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1" w:name="n64"/>
      <w:bookmarkEnd w:id="61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участь у розробленні загальнодержавних програм дорадчої діяльності;</w:t>
      </w:r>
    </w:p>
    <w:p w14:paraId="5638AF93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2" w:name="n65"/>
      <w:bookmarkEnd w:id="62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здійснення нормативно-правового забезпечення у галузі дорадчої діяльності;</w:t>
      </w:r>
    </w:p>
    <w:p w14:paraId="57B48373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3" w:name="n66"/>
      <w:bookmarkEnd w:id="63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вирішення інших питань у галузі дорадчої діяльності відповідно до закону.</w:t>
      </w:r>
    </w:p>
    <w:p w14:paraId="4323C5F1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4" w:name="n67"/>
      <w:bookmarkEnd w:id="64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повноважень центрального органу виконавчої влади, що реалізує державну політику у сфері сільського господарства, належать:</w:t>
      </w:r>
    </w:p>
    <w:p w14:paraId="4E6D8F5C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5" w:name="n68"/>
      <w:bookmarkEnd w:id="65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участь у реалізації загальнодержавних програм дорадчої діяльності;</w:t>
      </w:r>
    </w:p>
    <w:p w14:paraId="5C2189F9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6" w:name="n69"/>
      <w:bookmarkEnd w:id="66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здійснення державного регулювання в галузі дорадчої діяльності;</w:t>
      </w:r>
    </w:p>
    <w:p w14:paraId="0DB6EF39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7" w:name="n70"/>
      <w:bookmarkEnd w:id="67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створення, ведення реєстрів дорадників, експертів-дорадників і дорадчих служб та видача сертифіката на право надання дорадчих послуг;</w:t>
      </w:r>
    </w:p>
    <w:p w14:paraId="3E042869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8" w:name="n71"/>
      <w:bookmarkEnd w:id="68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координація діяльності саморегулівної організації, яка об’єднує суб’єктів дорадчої діяльності;</w:t>
      </w:r>
    </w:p>
    <w:p w14:paraId="408F21A8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9" w:name="n72"/>
      <w:bookmarkEnd w:id="69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вирішення інших питань у галузі дорадчої діяльності відповідно до закону.</w:t>
      </w:r>
    </w:p>
    <w:p w14:paraId="4E0AF7E2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0" w:name="n73"/>
      <w:bookmarkEnd w:id="70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Громадське регулювання дорадчої діяльності здійснюється всеукраїнською громадською професійною організацією, яка об’єднує суб’єктів дорадчої діяльності.</w:t>
      </w:r>
    </w:p>
    <w:p w14:paraId="15D46861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1" w:name="n74"/>
      <w:bookmarkEnd w:id="71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рішенням центрального органу виконавчої влади, що реалізує державну політику у сфері сільського господарства, всеукраїнській громадській професійній організації, яка об’єднує суб’єктів дорадчої діяльності, може бути надано статус саморегулівної організації (далі - саморегулівна організація).</w:t>
      </w:r>
    </w:p>
    <w:bookmarkStart w:id="72" w:name="n75"/>
    <w:bookmarkEnd w:id="72"/>
    <w:p w14:paraId="10B50B76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"https://zakon.rada.gov.ua/laws/show/1221-2009-%D0%BF" \t "_blank" </w:instrText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B9329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uk-UA"/>
        </w:rPr>
        <w:t>Порядок визнання статусу саморегулівної організації</w:t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 центрального органу виконавчої влади, що реалізує державну політику у сфері сільського господарства, встановлює Кабінет Міністрів України.</w:t>
      </w:r>
    </w:p>
    <w:p w14:paraId="0C856684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3" w:name="n76"/>
      <w:bookmarkEnd w:id="73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Саморегулівна організація може:</w:t>
      </w:r>
    </w:p>
    <w:p w14:paraId="74BA95B7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4" w:name="n77"/>
      <w:bookmarkEnd w:id="74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брати участь у розробленні державних цільових програм сільськогосподарської дорадчої діяльності;</w:t>
      </w:r>
    </w:p>
    <w:p w14:paraId="350E7D6D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5" w:name="n78"/>
      <w:bookmarkEnd w:id="75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вести реєстри дорадників, дорадчих служб;</w:t>
      </w:r>
    </w:p>
    <w:p w14:paraId="07EE8077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6" w:name="n79"/>
      <w:bookmarkEnd w:id="76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здійснювати методичне забезпечення суб’єктів дорадчої діяльності, розробляти і впроваджувати правила їх поведінки;</w:t>
      </w:r>
    </w:p>
    <w:p w14:paraId="63C2FBBE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7" w:name="n80"/>
      <w:bookmarkEnd w:id="77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брати участь у професійній підготовці суб’єктів дорадчої діяльності;</w:t>
      </w:r>
    </w:p>
    <w:p w14:paraId="4A408FCC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8" w:name="n81"/>
      <w:bookmarkEnd w:id="78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проводити збір, узагальнення та попередній аналіз інформації про діяльність суб’єктів дорадчої діяльності.</w:t>
      </w:r>
    </w:p>
    <w:p w14:paraId="29D974E7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9" w:name="n82"/>
      <w:bookmarkEnd w:id="79"/>
      <w:r w:rsidRPr="00B9329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{Стаття 7 із змінами, внесеними згідно із Законом </w:t>
      </w:r>
      <w:hyperlink r:id="rId13" w:tgtFrame="_blank" w:history="1">
        <w:r w:rsidRPr="00B9329A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2754-VI від 02.12.2010</w:t>
        </w:r>
      </w:hyperlink>
      <w:r w:rsidRPr="00B9329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; текст статті 7 в редакції Закону </w:t>
      </w:r>
      <w:hyperlink r:id="rId14" w:anchor="n1404" w:tgtFrame="_blank" w:history="1">
        <w:r w:rsidRPr="00B9329A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5462-VI від 16.10.2012</w:t>
        </w:r>
      </w:hyperlink>
      <w:r w:rsidRPr="00B9329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14:paraId="16669C0F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0" w:name="n83"/>
      <w:bookmarkEnd w:id="80"/>
      <w:r w:rsidRPr="00B9329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Стаття 8.</w:t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 Державна підтримка дорадчої діяльності</w:t>
      </w:r>
    </w:p>
    <w:p w14:paraId="797DB2A1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1" w:name="n84"/>
      <w:bookmarkEnd w:id="81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У Державному бюджеті України на відповідний рік окремим рядком передбачаються кошти для фінансування державної цільової програми сільськогосподарської дорадчої діяльності, надання соціально спрямованих дорадчих послуг.</w:t>
      </w:r>
    </w:p>
    <w:p w14:paraId="663AB9C1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bookmarkStart w:id="82" w:name="n85"/>
      <w:bookmarkEnd w:id="82"/>
      <w:r w:rsidRPr="00B9329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{Частину другу статті 8 виключено на підставі Закону </w:t>
      </w:r>
      <w:hyperlink r:id="rId15" w:tgtFrame="_blank" w:history="1">
        <w:r w:rsidRPr="00B9329A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2754-VI від 02.12.2010</w:t>
        </w:r>
      </w:hyperlink>
      <w:r w:rsidRPr="00B9329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bookmarkStart w:id="83" w:name="n86"/>
    <w:bookmarkEnd w:id="83"/>
    <w:p w14:paraId="75F51746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"https://zakon.rada.gov.ua/laws/show/1131-2007-%D0%BF" \l "n12" \t "_blank" </w:instrText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B9329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uk-UA"/>
        </w:rPr>
        <w:t>Порядок використання коштів</w:t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 державної цільової програми сільськогосподарської дорадчої діяльності визначається Кабінетом Міністрів України.</w:t>
      </w:r>
    </w:p>
    <w:p w14:paraId="568AC36D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4" w:name="n87"/>
      <w:bookmarkEnd w:id="84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У державних цільових програмах, спрямованих на розвиток сільського господарства та сільської місцевості, передбачається фінансування дорадчої діяльності в розмірі не менше 5 відсотків коштів, передбачених для цих програм.</w:t>
      </w:r>
    </w:p>
    <w:p w14:paraId="24781520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5" w:name="n88"/>
      <w:bookmarkEnd w:id="85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Суб’єкти дорадчої діяльності беруть участь у виконанні державних цільових програм на конкурсних засадах у порядку, визначеному центральним органом виконавчої влади, що забезпечує формування державної політики у сфері сільського господарства. У разі необхідності суб’єкти дорадчої діяльності можуть залучати до участі у здійсненні дорадчої діяльності інших дорадників або фахівців, а також суб’єктів підприємницької діяльності.</w:t>
      </w:r>
    </w:p>
    <w:p w14:paraId="2DCF2F03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6" w:name="n89"/>
      <w:bookmarkEnd w:id="86"/>
      <w:r w:rsidRPr="00B9329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{Частина п’ята статті 8 із змінами, внесеними згідно із Законом </w:t>
      </w:r>
      <w:hyperlink r:id="rId16" w:anchor="n1436" w:tgtFrame="_blank" w:history="1">
        <w:r w:rsidRPr="00B9329A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5462-VI від 16.10.2012</w:t>
        </w:r>
      </w:hyperlink>
      <w:r w:rsidRPr="00B9329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14:paraId="004B5D63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7" w:name="n90"/>
      <w:bookmarkEnd w:id="87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Органи місцевого самоврядування та місцеві державні адміністрації відповідно до програм соціально-економічного розвитку щорічно передбачають у проектах місцевих бюджетів кошти для здійснення дорадчої діяльності.</w:t>
      </w:r>
    </w:p>
    <w:p w14:paraId="664A4387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8" w:name="n91"/>
      <w:bookmarkEnd w:id="88"/>
      <w:r w:rsidRPr="00B9329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Стаття 9.</w:t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 Реєстри дорадників і дорадчих служб</w:t>
      </w:r>
    </w:p>
    <w:p w14:paraId="4A0D8476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9" w:name="n92"/>
      <w:bookmarkEnd w:id="89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Центральний орган виконавчої влади, що реалізує державну політику у сфері сільського господарства, створює і веде реєстри дорадників і дорадчих служб, визначає порядок надання інформації з них та забезпечує безоплатний доступ до даних цих реєстрів через свій офіційний сайт.</w:t>
      </w:r>
    </w:p>
    <w:p w14:paraId="039F72BF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0" w:name="n93"/>
      <w:bookmarkEnd w:id="90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Інформація з реєстрів дорадників і дорадчих служб є відкритою та доступною для юридичних і фізичних осіб.</w:t>
      </w:r>
    </w:p>
    <w:bookmarkStart w:id="91" w:name="n94"/>
    <w:bookmarkEnd w:id="91"/>
    <w:p w14:paraId="1701AEA1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"https://zakon.rada.gov.ua/laws/show/897-2006-%D0%BF" \t "_blank" </w:instrText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B9329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uk-UA"/>
        </w:rPr>
        <w:t>Положення про реєстри дорадників і дорадчих служб</w:t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, форма сертифіката, порядок його видачі, призупинення та/або анулювання затверджуються Кабінетом Міністрів України.</w:t>
      </w:r>
    </w:p>
    <w:p w14:paraId="36951488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2" w:name="n95"/>
      <w:bookmarkEnd w:id="92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про внесення заявника до Реєстру дорадчих служб та видачу йому сертифіката або про відмову у внесенні до цього Реєстру та видачі сертифіката приймається центральним органом виконавчої влади, що реалізує державну політику у сфері сільського господарства, протягом п’яти робочих днів з дня надходження заяви та відповідних документів.</w:t>
      </w:r>
    </w:p>
    <w:p w14:paraId="1041682C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3" w:name="n96"/>
      <w:bookmarkEnd w:id="93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Підставами для відмови у внесенні до Реєстру дорадчих служб та видачі сертифіката є:</w:t>
      </w:r>
    </w:p>
    <w:p w14:paraId="38460D64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4" w:name="n97"/>
      <w:bookmarkEnd w:id="94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невідповідність поданих документів вимогам законодавства;</w:t>
      </w:r>
    </w:p>
    <w:p w14:paraId="727C9203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5" w:name="n98"/>
      <w:bookmarkEnd w:id="95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виявлення у поданих документах недостовірної інформації.</w:t>
      </w:r>
    </w:p>
    <w:p w14:paraId="2FFA7161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6" w:name="n99"/>
      <w:bookmarkEnd w:id="96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про призупинення дії сертифіката приймається центральним органом виконавчої влади, що реалізує державну політику у сфері сільського господарства, у разі порушення дорадчою службою вимог щодо обов’язкової мінімальної кількості дорадників у складі дорадчої служби.</w:t>
      </w:r>
    </w:p>
    <w:p w14:paraId="35DC6C7B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7" w:name="n100"/>
      <w:bookmarkEnd w:id="97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Центральний орган виконавчої влади, що реалізує державну політику у сфері сільського господарства, приймає рішення про поновлення дії сертифіката після усунення дорадчою службою порушень, що зумовили зупинення його дії.</w:t>
      </w:r>
    </w:p>
    <w:p w14:paraId="643A8725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8" w:name="n101"/>
      <w:bookmarkEnd w:id="98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про виключення дорадчої служби з Реєстру дорадчих служб та анулювання сертифіката приймається центральним органом виконавчої влади, що реалізує державну політику у сфері сільського господарства, у разі:</w:t>
      </w:r>
    </w:p>
    <w:p w14:paraId="345F75D3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9" w:name="n102"/>
      <w:bookmarkEnd w:id="99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подання дорадчою службою заяви про виключення з Реєстру дорадчих служб та анулювання сертифіката;</w:t>
      </w:r>
    </w:p>
    <w:p w14:paraId="4D380242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0" w:name="n103"/>
      <w:bookmarkEnd w:id="100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наявності відомостей про припинення юридичної особи як дорадчої служби;</w:t>
      </w:r>
    </w:p>
    <w:p w14:paraId="78BB7950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1" w:name="n104"/>
      <w:bookmarkEnd w:id="101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неподання у встановлений строк інформації про зміни, внесені до документів, які додаються до заяви про внесення до Реєстру дорадчих служб та одержання сертифіката.</w:t>
      </w:r>
    </w:p>
    <w:p w14:paraId="4B29DC03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2" w:name="n105"/>
      <w:bookmarkEnd w:id="102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Дія сертифіката припиняється з дня прийняття центральним органом виконавчої влади, що реалізує державну політику у сфері сільського господарства, рішення про його анулювання.</w:t>
      </w:r>
    </w:p>
    <w:p w14:paraId="1FEA32F0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3" w:name="n106"/>
      <w:bookmarkEnd w:id="103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Сертифікат видається строком на п’ять років.</w:t>
      </w:r>
    </w:p>
    <w:p w14:paraId="76B0DE7A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4" w:name="n107"/>
      <w:bookmarkEnd w:id="104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Вартість сертифіката не може перевищувати витрати центрального органу виконавчої влади, що реалізує державну політику у сфері сільського господарства, на розгляд заяви про включення до Реєстру дорадчих служб, друк і його видачу.</w:t>
      </w:r>
    </w:p>
    <w:p w14:paraId="7A53DE7C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5" w:name="n108"/>
      <w:bookmarkEnd w:id="105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про відмову у внесенні до Реєстру дорадчих служб та видачі сертифіката, призупинення дії сертифіката, виключення з Реєстру дорадчих служб та анулювання сертифіката може бути оскаржено до суду.</w:t>
      </w:r>
    </w:p>
    <w:p w14:paraId="7E8B3819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6" w:name="n109"/>
      <w:bookmarkEnd w:id="106"/>
      <w:r w:rsidRPr="00B9329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{Текст статті 9 в редакції Закону </w:t>
      </w:r>
      <w:hyperlink r:id="rId17" w:tgtFrame="_blank" w:history="1">
        <w:r w:rsidRPr="00B9329A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2754-VI від 02.12.2010</w:t>
        </w:r>
      </w:hyperlink>
      <w:r w:rsidRPr="00B9329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14:paraId="3DF41D6E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7" w:name="n110"/>
      <w:bookmarkEnd w:id="107"/>
      <w:r w:rsidRPr="00B9329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Стаття 10.</w:t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 Професійна підготовка дорадників та експертів-дорадників</w:t>
      </w:r>
    </w:p>
    <w:p w14:paraId="5919D2A9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8" w:name="n111"/>
      <w:bookmarkEnd w:id="108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Професійна підготовка дорадників та експертів-дорадників складається з навчання за програмами базової підготовки та підвищення кваліфікації.</w:t>
      </w:r>
    </w:p>
    <w:p w14:paraId="4EB38518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9" w:name="n112"/>
      <w:bookmarkEnd w:id="109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Навчання дорадників та експертів-дорадників за програмами базової підготовки здійснюється вищими навчальними закладами на замовлення центрального органу виконавчої влади, що реалізує державну політику у сфері сільського господарства, дорадчих служб, саморегулівної організації тощо.</w:t>
      </w:r>
    </w:p>
    <w:p w14:paraId="5805D28B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0" w:name="n113"/>
      <w:bookmarkEnd w:id="110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Підвищення кваліфікації дорадників та експертів-дорадників здійснюється не менше одного разу на п’ять років і є необхідною умовою для здійснення професійної діяльності у сфері сільськогосподарського дорадництва.</w:t>
      </w:r>
    </w:p>
    <w:p w14:paraId="726AFCC1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1" w:name="n114"/>
      <w:bookmarkEnd w:id="111"/>
      <w:r w:rsidRPr="00B9329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{Частина третя статті 10 в редакції Закону </w:t>
      </w:r>
      <w:hyperlink r:id="rId18" w:tgtFrame="_blank" w:history="1">
        <w:r w:rsidRPr="00B9329A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2754-VI від 02.12.2010</w:t>
        </w:r>
      </w:hyperlink>
      <w:r w:rsidRPr="00B9329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14:paraId="0D6F654A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2" w:name="n115"/>
      <w:bookmarkEnd w:id="112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Центральний орган виконавчої влади, що реалізує державну політику у сфері сільського господарства, здійснює фінансування професійної підготовки дорадників та експертів-дорадників відповідно до обсягів державного замовлення на підготовку фахівців з вищою освітою на відповідний рік у межах асигнувань, затверджених у державному бюджеті на зазначені цілі.</w:t>
      </w:r>
    </w:p>
    <w:p w14:paraId="058D6E06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3" w:name="n116"/>
      <w:bookmarkEnd w:id="113"/>
      <w:r w:rsidRPr="00B9329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{Частина четверта статті 10 із змінами, внесеними згідно із Законом </w:t>
      </w:r>
      <w:hyperlink r:id="rId19" w:tgtFrame="_blank" w:history="1">
        <w:r w:rsidRPr="00B9329A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2754-VI від 02.12.2010</w:t>
        </w:r>
      </w:hyperlink>
      <w:r w:rsidRPr="00B9329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14:paraId="1DC2A11E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4" w:name="n117"/>
      <w:bookmarkEnd w:id="114"/>
      <w:r w:rsidRPr="00B9329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Стаття 11.</w:t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 Кваліфікаційне свідоцтво</w:t>
      </w:r>
    </w:p>
    <w:bookmarkStart w:id="115" w:name="n118"/>
    <w:bookmarkEnd w:id="115"/>
    <w:p w14:paraId="4EABB392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"https://zakon.rada.gov.ua/laws/show/z0838-05" \t "_blank" </w:instrText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B9329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uk-UA"/>
        </w:rPr>
        <w:t>Положення про кваліфікаційне свідоцтво</w:t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, його форму та порядок видачі, зупинення дії та/або анулювання затверджує центральний орган виконавчої влади, що забезпечує формування державної політики у сфері сільського господарства.</w:t>
      </w:r>
    </w:p>
    <w:p w14:paraId="2C14C04E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6" w:name="n119"/>
      <w:bookmarkEnd w:id="116"/>
      <w:r w:rsidRPr="00B9329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{Стаття 11 із змінами, внесеними згідно із Законом </w:t>
      </w:r>
      <w:hyperlink r:id="rId20" w:anchor="n1436" w:tgtFrame="_blank" w:history="1">
        <w:r w:rsidRPr="00B9329A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5462-VI від 16.10.2012</w:t>
        </w:r>
      </w:hyperlink>
      <w:r w:rsidRPr="00B9329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}</w:t>
      </w:r>
    </w:p>
    <w:p w14:paraId="33224921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7" w:name="n120"/>
      <w:bookmarkEnd w:id="117"/>
      <w:r w:rsidRPr="00B9329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Стаття 12.</w:t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 Обмеження використання термінів "сільськогосподарська дорадча служба", "сільськогосподарський дорадник", "сільськогосподарський експерт-дорадник"</w:t>
      </w:r>
    </w:p>
    <w:p w14:paraId="455C33D4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8" w:name="n121"/>
      <w:bookmarkEnd w:id="118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Підприємства, установи та організації не мають права використовувати у своїх найменуваннях термін "сільськогосподарська дорадча служба" і не підлягають державній реєстрації, в тому числі як суб’єкти підприємницької діяльності, під найменуваннями, які </w:t>
      </w:r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включають цей термін, якщо їх діяльність не відповідає визначенню "сільськогосподарська дорадча діяльність", передбаченому цим Законом.</w:t>
      </w:r>
    </w:p>
    <w:p w14:paraId="7D3D38BC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9" w:name="n122"/>
      <w:bookmarkEnd w:id="119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Фізичні особи не мають права називатися сільськогосподарськими дорадниками або сільськогосподарськими експертами-дорадниками, якщо вони не виконали вимог, передбачених цим Законом.</w:t>
      </w:r>
    </w:p>
    <w:p w14:paraId="30B673A4" w14:textId="77777777" w:rsidR="00B9329A" w:rsidRPr="00B9329A" w:rsidRDefault="00B9329A" w:rsidP="00B9329A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0" w:name="n123"/>
      <w:bookmarkEnd w:id="120"/>
      <w:r w:rsidRPr="00B9329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ПРИКІНЦЕВІ ПОЛОЖЕННЯ</w:t>
      </w:r>
    </w:p>
    <w:p w14:paraId="627F316B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1" w:name="n124"/>
      <w:bookmarkEnd w:id="121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1. Цей Закон набирає чинності з 1 січня 2005 року.</w:t>
      </w:r>
    </w:p>
    <w:p w14:paraId="4497C3B7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2" w:name="n125"/>
      <w:bookmarkEnd w:id="122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2. Юридичні особи, які використовують термін "сільськогосподарська дорадча служба" у своїй назві та діяльність яких не відповідає вимогам цього Закону, зобов’язані змінити свою назву протягом шести місяців з дня набрання чинності цим Законом.</w:t>
      </w:r>
    </w:p>
    <w:p w14:paraId="0D3C2843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3" w:name="n126"/>
      <w:bookmarkEnd w:id="123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3. Кабінету Міністрів України у тримісячний строк з дня набрання чинності цим Законом:</w:t>
      </w:r>
    </w:p>
    <w:p w14:paraId="57E15194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4" w:name="n127"/>
      <w:bookmarkEnd w:id="124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 на розгляд Верховної Ради України пропозиції щодо приведення законів України у відповідність із цим Законом;</w:t>
      </w:r>
    </w:p>
    <w:p w14:paraId="7A03804A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5" w:name="n128"/>
      <w:bookmarkEnd w:id="125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забезпечити прийняття нормативно-правових актів, передбачених цим Законом;</w:t>
      </w:r>
    </w:p>
    <w:p w14:paraId="735D9BCE" w14:textId="77777777" w:rsidR="00B9329A" w:rsidRP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6" w:name="n129"/>
      <w:bookmarkEnd w:id="126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привести свої нормативно-правові акти у відповідність із цим Законом;</w:t>
      </w:r>
    </w:p>
    <w:p w14:paraId="692F10AA" w14:textId="31F3F6EC" w:rsidR="00B9329A" w:rsidRDefault="00B9329A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7" w:name="n130"/>
      <w:bookmarkEnd w:id="127"/>
      <w:r w:rsidRPr="00B9329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забезпечити приведення міністерствами, іншими центральними органами виконавчої влади своїх нормативно-правових актів у відповідність із цим Законом.</w:t>
      </w:r>
    </w:p>
    <w:p w14:paraId="77549CD7" w14:textId="0411CD89" w:rsidR="00541EF4" w:rsidRDefault="00541EF4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06A3C3" w14:textId="77777777" w:rsidR="00541EF4" w:rsidRPr="00B9329A" w:rsidRDefault="00541EF4" w:rsidP="00B9329A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B8A8681" w14:textId="197ED667" w:rsidR="00541EF4" w:rsidRPr="00541EF4" w:rsidRDefault="00541EF4" w:rsidP="00541E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1EF4">
        <w:rPr>
          <w:rFonts w:ascii="Times New Roman" w:hAnsi="Times New Roman" w:cs="Times New Roman"/>
          <w:b/>
          <w:bCs/>
          <w:sz w:val="28"/>
          <w:szCs w:val="28"/>
        </w:rPr>
        <w:t>Президент України</w:t>
      </w:r>
      <w:r w:rsidRPr="00541EF4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41EF4">
        <w:rPr>
          <w:rFonts w:ascii="Times New Roman" w:hAnsi="Times New Roman" w:cs="Times New Roman"/>
          <w:b/>
          <w:bCs/>
          <w:sz w:val="28"/>
          <w:szCs w:val="28"/>
        </w:rPr>
        <w:t>Л.КУЧМА</w:t>
      </w:r>
    </w:p>
    <w:p w14:paraId="6F68CC85" w14:textId="77777777" w:rsidR="00541EF4" w:rsidRDefault="00541EF4" w:rsidP="00541E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56C3E6" w14:textId="6323CC7D" w:rsidR="00541EF4" w:rsidRPr="00541EF4" w:rsidRDefault="00541EF4" w:rsidP="00541E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1EF4">
        <w:rPr>
          <w:rFonts w:ascii="Times New Roman" w:hAnsi="Times New Roman" w:cs="Times New Roman"/>
          <w:sz w:val="24"/>
          <w:szCs w:val="24"/>
        </w:rPr>
        <w:t>м. Київ</w:t>
      </w:r>
    </w:p>
    <w:p w14:paraId="07A641E0" w14:textId="77777777" w:rsidR="00541EF4" w:rsidRPr="00541EF4" w:rsidRDefault="00541EF4" w:rsidP="00541E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1EF4">
        <w:rPr>
          <w:rFonts w:ascii="Times New Roman" w:hAnsi="Times New Roman" w:cs="Times New Roman"/>
          <w:sz w:val="24"/>
          <w:szCs w:val="24"/>
        </w:rPr>
        <w:t>17 червня 2004 року</w:t>
      </w:r>
    </w:p>
    <w:p w14:paraId="0001DAB8" w14:textId="1039D065" w:rsidR="00AC2BCD" w:rsidRPr="00541EF4" w:rsidRDefault="00541EF4" w:rsidP="00541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1EF4">
        <w:rPr>
          <w:rFonts w:ascii="Times New Roman" w:hAnsi="Times New Roman" w:cs="Times New Roman"/>
          <w:sz w:val="24"/>
          <w:szCs w:val="24"/>
        </w:rPr>
        <w:t>№ 1807-IV</w:t>
      </w:r>
      <w:r w:rsidRPr="00541EF4">
        <w:rPr>
          <w:rFonts w:ascii="Times New Roman" w:hAnsi="Times New Roman" w:cs="Times New Roman"/>
          <w:sz w:val="28"/>
          <w:szCs w:val="28"/>
        </w:rPr>
        <w:tab/>
      </w:r>
    </w:p>
    <w:sectPr w:rsidR="00AC2BCD" w:rsidRPr="00541E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FF"/>
    <w:rsid w:val="002F78FF"/>
    <w:rsid w:val="00541EF4"/>
    <w:rsid w:val="00AC2BCD"/>
    <w:rsid w:val="00B9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3E9F"/>
  <w15:chartTrackingRefBased/>
  <w15:docId w15:val="{2B914ADF-3FA3-4B79-BB1D-CB3E8B7D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B9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B9329A"/>
  </w:style>
  <w:style w:type="paragraph" w:customStyle="1" w:styleId="rvps6">
    <w:name w:val="rvps6"/>
    <w:basedOn w:val="a"/>
    <w:rsid w:val="00B9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B9329A"/>
  </w:style>
  <w:style w:type="paragraph" w:customStyle="1" w:styleId="rvps7">
    <w:name w:val="rvps7"/>
    <w:basedOn w:val="a"/>
    <w:rsid w:val="00B9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B9329A"/>
  </w:style>
  <w:style w:type="paragraph" w:customStyle="1" w:styleId="rvps18">
    <w:name w:val="rvps18"/>
    <w:basedOn w:val="a"/>
    <w:rsid w:val="00B9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B9329A"/>
    <w:rPr>
      <w:color w:val="0000FF"/>
      <w:u w:val="single"/>
    </w:rPr>
  </w:style>
  <w:style w:type="paragraph" w:customStyle="1" w:styleId="rvps2">
    <w:name w:val="rvps2"/>
    <w:basedOn w:val="a"/>
    <w:rsid w:val="00B9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B9329A"/>
  </w:style>
  <w:style w:type="character" w:customStyle="1" w:styleId="rvts9">
    <w:name w:val="rvts9"/>
    <w:basedOn w:val="a0"/>
    <w:rsid w:val="00B9329A"/>
  </w:style>
  <w:style w:type="character" w:customStyle="1" w:styleId="rvts15">
    <w:name w:val="rvts15"/>
    <w:basedOn w:val="a0"/>
    <w:rsid w:val="00B9329A"/>
  </w:style>
  <w:style w:type="paragraph" w:customStyle="1" w:styleId="rvps4">
    <w:name w:val="rvps4"/>
    <w:basedOn w:val="a"/>
    <w:rsid w:val="00B9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5">
    <w:name w:val="rvps15"/>
    <w:basedOn w:val="a"/>
    <w:rsid w:val="00B9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6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48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13" Type="http://schemas.openxmlformats.org/officeDocument/2006/relationships/hyperlink" Target="https://zakon.rada.gov.ua/laws/show/2754-17" TargetMode="External"/><Relationship Id="rId18" Type="http://schemas.openxmlformats.org/officeDocument/2006/relationships/hyperlink" Target="https://zakon.rada.gov.ua/laws/show/2754-1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zakon.rada.gov.ua/laws/show/2754-17" TargetMode="External"/><Relationship Id="rId12" Type="http://schemas.openxmlformats.org/officeDocument/2006/relationships/hyperlink" Target="https://zakon.rada.gov.ua/laws/show/254%D0%BA/96-%D0%B2%D1%80" TargetMode="External"/><Relationship Id="rId17" Type="http://schemas.openxmlformats.org/officeDocument/2006/relationships/hyperlink" Target="https://zakon.rada.gov.ua/laws/show/2754-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5462-17" TargetMode="External"/><Relationship Id="rId20" Type="http://schemas.openxmlformats.org/officeDocument/2006/relationships/hyperlink" Target="https://zakon.rada.gov.ua/laws/show/5462-17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5462-17" TargetMode="External"/><Relationship Id="rId11" Type="http://schemas.openxmlformats.org/officeDocument/2006/relationships/hyperlink" Target="https://zakon.rada.gov.ua/laws/show/z0289-08" TargetMode="External"/><Relationship Id="rId5" Type="http://schemas.openxmlformats.org/officeDocument/2006/relationships/hyperlink" Target="https://zakon.rada.gov.ua/laws/show/5462-17" TargetMode="External"/><Relationship Id="rId15" Type="http://schemas.openxmlformats.org/officeDocument/2006/relationships/hyperlink" Target="https://zakon.rada.gov.ua/laws/show/2754-17" TargetMode="External"/><Relationship Id="rId10" Type="http://schemas.openxmlformats.org/officeDocument/2006/relationships/hyperlink" Target="https://zakon.rada.gov.ua/laws/show/435-15" TargetMode="External"/><Relationship Id="rId19" Type="http://schemas.openxmlformats.org/officeDocument/2006/relationships/hyperlink" Target="https://zakon.rada.gov.ua/laws/show/2754-17" TargetMode="External"/><Relationship Id="rId4" Type="http://schemas.openxmlformats.org/officeDocument/2006/relationships/hyperlink" Target="https://zakon.rada.gov.ua/laws/show/2754-17" TargetMode="External"/><Relationship Id="rId9" Type="http://schemas.openxmlformats.org/officeDocument/2006/relationships/hyperlink" Target="https://zakon.rada.gov.ua/laws/show/436-15" TargetMode="External"/><Relationship Id="rId14" Type="http://schemas.openxmlformats.org/officeDocument/2006/relationships/hyperlink" Target="https://zakon.rada.gov.ua/laws/show/5462-1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13002</Words>
  <Characters>7412</Characters>
  <Application>Microsoft Office Word</Application>
  <DocSecurity>0</DocSecurity>
  <Lines>61</Lines>
  <Paragraphs>40</Paragraphs>
  <ScaleCrop>false</ScaleCrop>
  <Company/>
  <LinksUpToDate>false</LinksUpToDate>
  <CharactersWithSpaces>20374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Okhorona-Pratsi</dc:creator>
  <cp:keywords/>
  <dc:description/>
  <cp:lastModifiedBy>Okhorona-Pratsi</cp:lastModifiedBy>
  <cp:revision>5</cp:revision>
  <dcterms:created xsi:type="dcterms:W3CDTF">2023-05-25T08:08:00Z</dcterms:created>
  <dcterms:modified xsi:type="dcterms:W3CDTF">2023-05-25T09:05:00Z</dcterms:modified>
</cp:coreProperties>
</file>